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02A5" w14:textId="5792B18B" w:rsidR="00FC3B15" w:rsidRPr="00783E31" w:rsidRDefault="00783E31" w:rsidP="00783E31">
      <w:pPr>
        <w:rPr>
          <w:rFonts w:ascii="Source Sans Pro" w:eastAsia="Times New Roman" w:hAnsi="Source Sans Pro" w:cs="Times New Roman"/>
          <w:b/>
          <w:bCs/>
          <w:color w:val="429830"/>
          <w:u w:val="single"/>
          <w:lang w:eastAsia="it-IT"/>
        </w:rPr>
      </w:pP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Träger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Datenverarbeitung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Träger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A525CA">
        <w:rPr>
          <w:color w:val="595959"/>
          <w:sz w:val="22"/>
          <w:szCs w:val="22"/>
        </w:rPr>
        <w:t>Mairania</w:t>
      </w:r>
      <w:proofErr w:type="spellEnd"/>
      <w:r w:rsidRPr="00A525CA">
        <w:rPr>
          <w:color w:val="595959"/>
          <w:sz w:val="22"/>
          <w:szCs w:val="22"/>
        </w:rPr>
        <w:t xml:space="preserve"> 857 </w:t>
      </w:r>
      <w:proofErr w:type="spellStart"/>
      <w:r w:rsidRPr="00A525CA">
        <w:rPr>
          <w:color w:val="595959"/>
          <w:sz w:val="22"/>
          <w:szCs w:val="22"/>
        </w:rPr>
        <w:t>Soc</w:t>
      </w:r>
      <w:proofErr w:type="spellEnd"/>
      <w:r w:rsidRPr="00A525CA">
        <w:rPr>
          <w:color w:val="595959"/>
          <w:sz w:val="22"/>
          <w:szCs w:val="22"/>
        </w:rPr>
        <w:t>. Coop., con sede Via Cavour, 1 Merano (BZ)</w:t>
      </w:r>
      <w:r>
        <w:rPr>
          <w:color w:val="595959"/>
          <w:sz w:val="22"/>
          <w:szCs w:val="22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Zweck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Datenverarbeitung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Die von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in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vorliegendem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Vordruck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gelieferten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werden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ausschließlich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Abwicklung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institutioneller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Funktionen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in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Gesetz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und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Verordnungen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festgelegten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Grenzen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verarbeitet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</w:t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Folgen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Datenverweigerung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Nichtüberlassung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zieht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Nichtzuweisung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Auftrags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nach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</w:t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Zielpersonen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, die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nicht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zum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Träger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Datenverarbeitung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gehören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Mitteilung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an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öffentliche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Körperschaften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nur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dann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zulässig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wenn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von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Gesetzes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-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oder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Verordnungsbestimmungen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vorgesehen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oder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wenn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Abwicklung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institutioneller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Funktionen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notwendig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.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(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meldeamtlichen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)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werden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gemäß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Bestimmungen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welche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Öffentlichkeit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Verwaltungsakte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regeln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Internetseite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von </w:t>
      </w:r>
      <w:proofErr w:type="spellStart"/>
      <w:r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Mairania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veröffentlicht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</w:t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Zeitraum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Datenspeicherung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erfolgt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Zeitraum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Tilgung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vertraglich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übernommenen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Verbindlichkeiten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und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daraus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folgenden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gesetzlichen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Erfüllungspflichten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erforderlich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.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Diese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werden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somit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gemäß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angegebenen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Zielsetzungen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aufbewahrt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vorbehaltlich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ausdrücklichen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Antrags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Löschung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falls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Löschung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gewisser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nicht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durch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gesetzliche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Pflichten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verhindert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wird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</w:t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Zuerkannte</w:t>
      </w:r>
      <w:proofErr w:type="spellEnd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b/>
          <w:bCs/>
          <w:color w:val="333333"/>
          <w:lang w:eastAsia="it-IT"/>
        </w:rPr>
        <w:t>Zugriffsrechte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Durch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Zusendung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Antrags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an info@mairania857.org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 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können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folgende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Rechte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ausüben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: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Zugriffsrecht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: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 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Erhalt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Bestätigung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Zugriff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diese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und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Empfang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Abschrift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Gegenstand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sind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nach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entsprechendem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Antrag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Ihrerseits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Berichtigungsrecht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: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 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Erlangung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Berichtigung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betreffenden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unrichtigen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ohne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ungerechtfertigte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Verzögerung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und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Möglichkeit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Ihre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unvollständigen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zu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ergänzen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durch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Lieferung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Ergänzungserklärung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Recht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Beschränkung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Verarbeitung</w:t>
      </w:r>
      <w:proofErr w:type="spellEnd"/>
      <w:r w:rsidRPr="00783E31">
        <w:rPr>
          <w:rFonts w:ascii="Source Sans Pro" w:eastAsia="Times New Roman" w:hAnsi="Source Sans Pro" w:cs="Times New Roman"/>
          <w:i/>
          <w:iCs/>
          <w:color w:val="333333"/>
          <w:lang w:eastAsia="it-IT"/>
        </w:rPr>
        <w:t>: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 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auf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Erlangung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Beschränkung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in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folgenden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Fälle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: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wenn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Richtigkeit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bestreiten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Zeitraum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Träger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Datenverarbeitung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notwendig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ist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um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Richtigkeit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dieser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zu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überprüfen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;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wenn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personenbezogenen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Daten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Sie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Betroffenen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für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die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Feststellung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oder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Verteidigung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eines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Rechts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vor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Gericht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notwendig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 xml:space="preserve"> </w:t>
      </w:r>
      <w:proofErr w:type="spellStart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sind</w:t>
      </w:r>
      <w:proofErr w:type="spellEnd"/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</w:t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lang w:eastAsia="it-IT"/>
        </w:rPr>
        <w:br/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Rev. 8.</w:t>
      </w:r>
      <w:r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09</w:t>
      </w:r>
      <w:r w:rsidRPr="00783E31"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.20</w:t>
      </w:r>
      <w:r>
        <w:rPr>
          <w:rFonts w:ascii="Source Sans Pro" w:eastAsia="Times New Roman" w:hAnsi="Source Sans Pro" w:cs="Times New Roman"/>
          <w:color w:val="333333"/>
          <w:shd w:val="clear" w:color="auto" w:fill="FFFFFF"/>
          <w:lang w:eastAsia="it-IT"/>
        </w:rPr>
        <w:t>21</w:t>
      </w:r>
    </w:p>
    <w:sectPr w:rsidR="00FC3B15" w:rsidRPr="00783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31"/>
    <w:rsid w:val="00783E31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2CC88"/>
  <w15:chartTrackingRefBased/>
  <w15:docId w15:val="{FE902B42-17C3-7140-8806-593907D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3E31"/>
    <w:rPr>
      <w:b/>
      <w:bCs/>
    </w:rPr>
  </w:style>
  <w:style w:type="character" w:customStyle="1" w:styleId="apple-converted-space">
    <w:name w:val="apple-converted-space"/>
    <w:basedOn w:val="Carpredefinitoparagrafo"/>
    <w:rsid w:val="00783E31"/>
  </w:style>
  <w:style w:type="character" w:styleId="Collegamentoipertestuale">
    <w:name w:val="Hyperlink"/>
    <w:basedOn w:val="Carpredefinitoparagrafo"/>
    <w:uiPriority w:val="99"/>
    <w:unhideWhenUsed/>
    <w:rsid w:val="00783E3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83E3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A56429F7D2E4489526A2E47E8A1EE" ma:contentTypeVersion="10" ma:contentTypeDescription="Creare un nuovo documento." ma:contentTypeScope="" ma:versionID="ba6f2d098b8a5ebbcf8aa227ecf46b92">
  <xsd:schema xmlns:xsd="http://www.w3.org/2001/XMLSchema" xmlns:xs="http://www.w3.org/2001/XMLSchema" xmlns:p="http://schemas.microsoft.com/office/2006/metadata/properties" xmlns:ns2="271224e9-3dec-4cb4-a29e-de328e097d5a" xmlns:ns3="c5b5dcc9-7c02-407b-9230-4e9d8cf1a4d1" targetNamespace="http://schemas.microsoft.com/office/2006/metadata/properties" ma:root="true" ma:fieldsID="d14e7e6ff9eb4bc99e7796066a2022e9" ns2:_="" ns3:_="">
    <xsd:import namespace="271224e9-3dec-4cb4-a29e-de328e097d5a"/>
    <xsd:import namespace="c5b5dcc9-7c02-407b-9230-4e9d8cf1a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24e9-3dec-4cb4-a29e-de328e09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dcc9-7c02-407b-9230-4e9d8cf1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1224e9-3dec-4cb4-a29e-de328e097d5a">3YVSJ2ZCPP77-22054931-33910</_dlc_DocId>
    <_dlc_DocIdUrl xmlns="271224e9-3dec-4cb4-a29e-de328e097d5a">
      <Url>https://lasaconsultingsnc.sharepoint.com/sites/lasa/_layouts/15/DocIdRedir.aspx?ID=3YVSJ2ZCPP77-22054931-33910</Url>
      <Description>3YVSJ2ZCPP77-22054931-33910</Description>
    </_dlc_DocIdUrl>
  </documentManagement>
</p:properties>
</file>

<file path=customXml/itemProps1.xml><?xml version="1.0" encoding="utf-8"?>
<ds:datastoreItem xmlns:ds="http://schemas.openxmlformats.org/officeDocument/2006/customXml" ds:itemID="{5B52829A-4EAC-4142-A58F-41B7F7A545B8}"/>
</file>

<file path=customXml/itemProps2.xml><?xml version="1.0" encoding="utf-8"?>
<ds:datastoreItem xmlns:ds="http://schemas.openxmlformats.org/officeDocument/2006/customXml" ds:itemID="{AAC2B6FF-A749-4CA2-A1E0-BCC13F87C26C}"/>
</file>

<file path=customXml/itemProps3.xml><?xml version="1.0" encoding="utf-8"?>
<ds:datastoreItem xmlns:ds="http://schemas.openxmlformats.org/officeDocument/2006/customXml" ds:itemID="{6CDC4412-F12B-4F29-A221-46E4982A16A7}"/>
</file>

<file path=customXml/itemProps4.xml><?xml version="1.0" encoding="utf-8"?>
<ds:datastoreItem xmlns:ds="http://schemas.openxmlformats.org/officeDocument/2006/customXml" ds:itemID="{345F228F-20A3-43AE-A41F-4ECA7C1A7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Pagliarulo - LASA Consulting</dc:creator>
  <cp:keywords/>
  <dc:description/>
  <cp:lastModifiedBy>Antonella Pagliarulo - LASA Consulting</cp:lastModifiedBy>
  <cp:revision>1</cp:revision>
  <dcterms:created xsi:type="dcterms:W3CDTF">2021-09-08T16:33:00Z</dcterms:created>
  <dcterms:modified xsi:type="dcterms:W3CDTF">2021-09-08T16:36:00Z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0x0101007CBA56429F7D2E4489526A2E47E8A1EE</vt:lpwstr>
  </property>
  <property fmtid="{D5CDD505-2E9C-101B-9397-08002B2CF9AE}" pid="3" name="_dlc_DocIdItemGuid">
    <vt:lpwstr>76e82356-a1fc-4948-86cf-06298161ca64</vt:lpwstr>
  </property>
</Properties>
</file>